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江苏省证券业协会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积极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“结构化产品与财富管理”系列线上培训</w:t>
      </w: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江苏省证券业协会（以下简称协会）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中证协机构间市场投教基地邀请，结合协会年度培训工作计划安排，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依托协会“空中课堂”微信平台，分别于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2022年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4月14日、5月19日、6月18日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举办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三期“结构化产品与财富管理”线上培训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eastAsia="zh-CN" w:bidi="ar"/>
        </w:rPr>
        <w:t>江苏地区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累计近1.2万人次参与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了本次培训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宋体" w:cs="仿宋"/>
          <w:i w:val="0"/>
          <w:caps w:val="0"/>
          <w:color w:val="auto"/>
          <w:spacing w:val="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yellow"/>
          <w:lang w:val="en-US" w:eastAsia="zh-CN" w:bidi="ar"/>
        </w:rPr>
        <w:drawing>
          <wp:inline distT="0" distB="0" distL="114300" distR="114300">
            <wp:extent cx="1614170" cy="3495040"/>
            <wp:effectExtent l="0" t="0" r="5080" b="10160"/>
            <wp:docPr id="11" name="图片 11" descr="4.14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.14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yellow"/>
          <w:lang w:val="en-US" w:eastAsia="zh-CN" w:bidi="ar"/>
        </w:rPr>
        <w:drawing>
          <wp:inline distT="0" distB="0" distL="114300" distR="114300">
            <wp:extent cx="1617345" cy="3502025"/>
            <wp:effectExtent l="0" t="0" r="1905" b="3175"/>
            <wp:docPr id="9" name="图片 9" descr="5.19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.19海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yellow"/>
          <w:lang w:val="en-US" w:eastAsia="zh-CN" w:bidi="ar"/>
        </w:rPr>
        <w:drawing>
          <wp:inline distT="0" distB="0" distL="114300" distR="114300">
            <wp:extent cx="1612900" cy="3493770"/>
            <wp:effectExtent l="0" t="0" r="6350" b="11430"/>
            <wp:docPr id="10" name="图片 10" descr="6.16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.16海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leftChars="0" w:right="0" w:firstLine="640" w:firstLineChars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第一期“结构化产品与财富管理”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产品篇的培训由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光大证券金融创新总部总经理蒋琦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授课，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蒋琦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以“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结构化产品的分类、设计与发展趋势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为主题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，介绍了结构化产品的产品构成、特点、发展历史、境外发行模式和未来市场规模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详述了类保本产品、雪球类产品、指增类产品的特点、适用场景、收益情景和常见问题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总结了结构化产品在标的多样化、结构多样化、客户定制化方面的未来发展趋势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并讲解了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在客户适当性管理方面，高净值客户准入规则和销售需注意的核心点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提出了相关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建议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举措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第二期“结构化产品与财富管理”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客户篇的培训由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中国银河证券产品中心执行总经理赵缀英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授课，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赵缀英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以“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主流结构化产品销售与客户需求挖掘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为主题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，介绍了结构化产品业务的强监管特性，产品营销业务和产品生命周期的总体逻辑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从结构化产品的背景、分类、体系、策略、风险、质量管理等多方面详述了结构化产品的挑选要点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并重点分享了产品竞争力设计、产品布放渠道与管理、产品推广策略、销售组织管理以及产品售后服务与复销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第三期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“结构化产品与财富管理”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市场篇的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培训由中信证券股权衍生品部行政负责人董事总经理邓力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老师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授课，邓力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老师以“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结构化产品的国内实践与海内外市场比较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”为主题，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对结构化产品进行了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详细介绍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，包括构造原理、收益风险特征与市场定位、常见投资策略及应用场景及其对投资者、金融机构、资本市场的重要意义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结合典型案例详述了国内结构化产品的市场概况、商业模式及与海外市场的对比，并对国内市场作了“产品形态智能化、资产配置手段丰富化、应用场景多元化”三方面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发展展望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847850" cy="3011170"/>
            <wp:effectExtent l="0" t="0" r="0" b="17780"/>
            <wp:docPr id="14" name="图片 14" descr="33d658f243f079baf6f79c4837a7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3d658f243f079baf6f79c4837a78a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383665" cy="2997835"/>
            <wp:effectExtent l="0" t="0" r="6985" b="12065"/>
            <wp:docPr id="12" name="图片 12" descr="5.19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.19截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419860" cy="2989580"/>
            <wp:effectExtent l="0" t="0" r="8890" b="1270"/>
            <wp:docPr id="15" name="图片 15" descr="a526d433691ee80bcf3fab1f7ae4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526d433691ee80bcf3fab1f7ae4ec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纷纷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表示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本次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培训获益颇多，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课程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内容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实、专业性强，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对提高江苏证券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从业人员财富管理业务核心能力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起到了积极作用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今后，协会将继续根据会员和证券从业人员实际需求，安排贴合市场热点的各类培训。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576" w:leftChars="1703" w:right="0" w:firstLine="3" w:firstLineChars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江苏省证券业协会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576" w:leftChars="1703" w:right="0" w:firstLine="3" w:firstLine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2022年6月2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A522E6-2989-4B40-BD25-45A74548BB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7AB999D-445A-48AA-A838-55C86FF182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8C181B-0FE0-404E-AF5F-1513D95352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zFjN2Q2ZTFmYTAxMDIyNDYxYmU5MTkzNjYwMzEifQ=="/>
  </w:docVars>
  <w:rsids>
    <w:rsidRoot w:val="2F5D4D2D"/>
    <w:rsid w:val="24BE768E"/>
    <w:rsid w:val="2CA334CF"/>
    <w:rsid w:val="2F5D4D2D"/>
    <w:rsid w:val="33C84C9A"/>
    <w:rsid w:val="5AB265FC"/>
    <w:rsid w:val="76AE1133"/>
    <w:rsid w:val="7FD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1009</Words>
  <Characters>1024</Characters>
  <Lines>0</Lines>
  <Paragraphs>0</Paragraphs>
  <TotalTime>4</TotalTime>
  <ScaleCrop>false</ScaleCrop>
  <LinksUpToDate>false</LinksUpToDate>
  <CharactersWithSpaces>1024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2022-06-21T08:57:00Z</dcterms:created>
  <dc:creator>龚烨茹</dc:creator>
  <cp:lastModifiedBy>树熊</cp:lastModifiedBy>
  <dcterms:modified xsi:type="dcterms:W3CDTF">2022-06-22T06:04:39Z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3299F839855B404C94A001E745E6ED4F</vt:lpwstr>
  </property>
</Properties>
</file>