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【学习宣传党的二十大】</w:t>
      </w:r>
    </w:p>
    <w:p>
      <w:pPr>
        <w:wordWrap w:val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踔厉奋发、勇毅前行——</w:t>
      </w:r>
    </w:p>
    <w:p>
      <w:pPr>
        <w:wordWrap w:val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华英证券党总支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开展学习贯彻党的二十大精神专题党课</w:t>
      </w:r>
    </w:p>
    <w:p>
      <w:pPr>
        <w:wordWrap w:val="0"/>
        <w:jc w:val="center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7800" cy="2957830"/>
            <wp:effectExtent l="0" t="0" r="0" b="1270"/>
            <wp:docPr id="2" name="图片 2" descr="主画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画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lang w:eastAsia="zh-CN"/>
        </w:rPr>
        <w:t>为全面学习宣传贯彻党的二十大精神，全面、系统、准确把握党的二十大报告所蕴含的核心要义、精神实质、内在联系，真正把学习党的二十大精神转化为坚定理想、锤炼党性和指导实践、推动工作的强大力量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53990" cy="3502660"/>
            <wp:effectExtent l="0" t="0" r="3810" b="2540"/>
            <wp:docPr id="3" name="图片 3" descr="微信图片_20221108185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1081857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eastAsia="zh-CN"/>
        </w:rPr>
        <w:t>11月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日，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华英证券党总支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举行学习贯彻党的二十大精神专题党课。会议邀请了中共无锡市委党校（市行政学院）三级调研员、副教授，原副校长（副院长）、校务委员，无锡市中共党史学会顾问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尹清亮教授为华英证券党总支全体党员和国联金投致源、锡山金投、新格尔人居等共建单位党员同志进行授课。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无锡本地党员和共建单位党员同志在会议主会场现场参加，其他异地党员同志以观看直播的形式参加活动，学思践悟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53990" cy="3502660"/>
            <wp:effectExtent l="0" t="0" r="3810" b="2540"/>
            <wp:docPr id="5" name="图片 5" descr="微信图片_20221108185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11081856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尹清亮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教授以《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以中国式现代化推进民族复兴的政治宣言和行动纲领——学习党的二十大精神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》为题，围绕一次继往开来的盛会、一份纲领性文献和一个团结奋进的动员令等三个方面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深刻总结了学习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党的二十大会议精神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的重大意义、主要内容和丰富内涵，深入阐述了中国共产党百年奋斗的光辉历程、伟大成就、宝贵经验和实践启示，详细解读了伟大建党精神的思想内涵和时代价值，系统分析了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大会的主题和主要成果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，对如何学习领悟党的二十大提出的新思想、新论断、新部署、新要求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进行了深入浅出的分享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。宣讲主题鲜明、内涵丰富，既有政治高度、又有实践深度，对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华英证券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党总支全体党员深入学习贯彻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党的二十大会议精神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起到了很好的指导意义和促进作用。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55895" cy="3503930"/>
            <wp:effectExtent l="0" t="0" r="1905" b="1270"/>
            <wp:docPr id="6" name="图片 6" descr="微信图片_20221108185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11081856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华英证券党总支书记、总裁王世平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作总结发言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，强调要按照学懂弄通做实的要求，聚焦党的二十大主题，认真研读党的二十大报告、《中国共产党章程》和大会有关决议，潜下心来原原本本学、逐字逐句学、深入思考学，把学习党的二十大精神转化为推进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华英证券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高质量发展的动力，凝聚奋进力量，学出坚定信念、学出使命担当、学出工作成效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以昂扬姿态奋力开启华英证券新征程。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53990" cy="3502660"/>
            <wp:effectExtent l="0" t="0" r="3810" b="2540"/>
            <wp:docPr id="9" name="图片 9" descr="微信图片_20221108185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211081857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jc w:val="both"/>
        <w:rPr>
          <w:rFonts w:hint="default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787</Words>
  <Characters>788</Characters>
  <Lines>0</Lines>
  <Paragraphs>0</Paragraphs>
  <TotalTime>0</TotalTime>
  <ScaleCrop>false</ScaleCrop>
  <LinksUpToDate>false</LinksUpToDate>
  <CharactersWithSpaces>788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2022-11-02T13:40:00Z</dcterms:created>
  <dc:creator>Zlt</dc:creator>
  <cp:lastModifiedBy>JENNIE的iPhone</cp:lastModifiedBy>
  <dcterms:modified xsi:type="dcterms:W3CDTF">2022-11-08T20:54:09Z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2052-11.31.0</vt:lpwstr>
  </property>
  <property fmtid="{D5CDD505-2E9C-101B-9397-08002B2CF9AE}" pid="3" name="ICV">
    <vt:lpwstr>F04F053AEF3F4FC581101E7B5E06DC1B</vt:lpwstr>
  </property>
</Properties>
</file>